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EC73C9" w14:textId="77777777" w:rsidR="00D05BE5" w:rsidRDefault="00D05BE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D05BE5" w14:paraId="26EC369D" w14:textId="77777777">
        <w:trPr>
          <w:trHeight w:val="20"/>
          <w:jc w:val="center"/>
        </w:trPr>
        <w:tc>
          <w:tcPr>
            <w:tcW w:w="3295" w:type="dxa"/>
          </w:tcPr>
          <w:p w14:paraId="4622CED8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406612CE" w14:textId="77777777" w:rsidR="00D05BE5" w:rsidRDefault="00000000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sz w:val="20"/>
                  <w:szCs w:val="20"/>
                </w:rPr>
                <w:t xml:space="preserve">Asian Journal of Education and Social Studies </w:t>
              </w:r>
            </w:hyperlink>
          </w:p>
        </w:tc>
      </w:tr>
      <w:tr w:rsidR="00D05BE5" w14:paraId="2A7A4056" w14:textId="77777777">
        <w:trPr>
          <w:trHeight w:val="20"/>
          <w:jc w:val="center"/>
        </w:trPr>
        <w:tc>
          <w:tcPr>
            <w:tcW w:w="3295" w:type="dxa"/>
          </w:tcPr>
          <w:p w14:paraId="4EF7ED57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18590750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Ms_AJESS_158701</w:t>
            </w:r>
          </w:p>
        </w:tc>
      </w:tr>
      <w:tr w:rsidR="00D05BE5" w14:paraId="06E64247" w14:textId="77777777">
        <w:trPr>
          <w:trHeight w:val="20"/>
          <w:jc w:val="center"/>
        </w:trPr>
        <w:tc>
          <w:tcPr>
            <w:tcW w:w="3295" w:type="dxa"/>
          </w:tcPr>
          <w:p w14:paraId="2F02E687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1D52A73B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Mediating Role of Educational Management Practices of School Heads on the Correlation between Psychological Well-being and Resilience of Early Childhood Education Teachers</w:t>
            </w:r>
          </w:p>
        </w:tc>
      </w:tr>
      <w:tr w:rsidR="00D05BE5" w14:paraId="3141E0CE" w14:textId="77777777">
        <w:trPr>
          <w:trHeight w:val="20"/>
          <w:jc w:val="center"/>
        </w:trPr>
        <w:tc>
          <w:tcPr>
            <w:tcW w:w="3295" w:type="dxa"/>
          </w:tcPr>
          <w:p w14:paraId="4A8947FA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0F9B25C7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4E05029B" w14:textId="77777777" w:rsidR="00D05BE5" w:rsidRDefault="00D05B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475A1946" w14:textId="77777777" w:rsidR="00D05BE5" w:rsidRDefault="00D05BE5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14:paraId="6688757C" w14:textId="77777777" w:rsidR="00D05BE5" w:rsidRDefault="00D05BE5">
      <w:pPr>
        <w:jc w:val="both"/>
        <w:rPr>
          <w:i/>
          <w:iCs/>
          <w:sz w:val="20"/>
          <w:szCs w:val="20"/>
          <w:u w:val="single"/>
        </w:rPr>
      </w:pPr>
    </w:p>
    <w:p w14:paraId="1C0FF4D5" w14:textId="77777777" w:rsidR="00D05BE5" w:rsidRDefault="00D05BE5">
      <w:pPr>
        <w:jc w:val="both"/>
        <w:rPr>
          <w:sz w:val="20"/>
          <w:szCs w:val="20"/>
        </w:rPr>
      </w:pPr>
    </w:p>
    <w:p w14:paraId="2B30609A" w14:textId="77777777" w:rsidR="00D05BE5" w:rsidRDefault="00D05BE5">
      <w:pPr>
        <w:jc w:val="both"/>
        <w:rPr>
          <w:sz w:val="20"/>
          <w:szCs w:val="20"/>
        </w:rPr>
      </w:pPr>
    </w:p>
    <w:p w14:paraId="79F6C9E3" w14:textId="77777777" w:rsidR="00D05BE5" w:rsidRDefault="00D05BE5">
      <w:pPr>
        <w:jc w:val="both"/>
        <w:rPr>
          <w:sz w:val="20"/>
          <w:szCs w:val="20"/>
        </w:rPr>
      </w:pPr>
    </w:p>
    <w:p w14:paraId="0BABF06B" w14:textId="77777777" w:rsidR="00D05BE5" w:rsidRDefault="00000000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  <w:r>
        <w:rPr>
          <w:b/>
          <w:bCs/>
          <w:sz w:val="20"/>
          <w:szCs w:val="20"/>
          <w:u w:val="single"/>
        </w:rPr>
        <w:t xml:space="preserve"> </w:t>
      </w:r>
    </w:p>
    <w:p w14:paraId="5E330286" w14:textId="77777777" w:rsidR="00D05BE5" w:rsidRDefault="00D05BE5">
      <w:pPr>
        <w:ind w:left="1440"/>
        <w:jc w:val="both"/>
        <w:rPr>
          <w:sz w:val="20"/>
          <w:szCs w:val="20"/>
        </w:rPr>
      </w:pPr>
    </w:p>
    <w:tbl>
      <w:tblPr>
        <w:tblStyle w:val="a0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D05BE5" w14:paraId="6BCD7BB4" w14:textId="77777777">
        <w:trPr>
          <w:trHeight w:val="20"/>
          <w:jc w:val="center"/>
        </w:trPr>
        <w:tc>
          <w:tcPr>
            <w:tcW w:w="4623" w:type="dxa"/>
          </w:tcPr>
          <w:p w14:paraId="65F4BDB9" w14:textId="77777777" w:rsidR="00D05BE5" w:rsidRDefault="00D05BE5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791F4363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3F691D5C" w14:textId="77777777" w:rsidR="00D05BE5" w:rsidRDefault="00000000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3E981795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2062075E" w14:textId="77777777">
        <w:trPr>
          <w:trHeight w:val="20"/>
          <w:jc w:val="center"/>
        </w:trPr>
        <w:tc>
          <w:tcPr>
            <w:tcW w:w="4623" w:type="dxa"/>
          </w:tcPr>
          <w:p w14:paraId="450F9AA8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</w:t>
            </w:r>
          </w:p>
          <w:p w14:paraId="02ACF906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40DA146D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t>The manuscript addresses an important and contemporary issue in the field of early childhood education, particularly the relationship between psychological well-being, educational management practices, and teacher resilience. The topic is relevant to educational leadership, teacher development, and organizational psychology. The study demonstrates an attempt to integrate mediation analysis within a quantitative predictive design and is theoretically anchored on Albert Bandura’s Social Cognitive Theory.</w:t>
            </w:r>
          </w:p>
        </w:tc>
        <w:tc>
          <w:tcPr>
            <w:tcW w:w="4627" w:type="dxa"/>
          </w:tcPr>
          <w:p w14:paraId="094E6AC0" w14:textId="77777777" w:rsidR="00D05BE5" w:rsidRDefault="00000000">
            <w:pPr>
              <w:keepNext/>
            </w:pPr>
            <w:r>
              <w:t xml:space="preserve">Revised the manuscript to highlight the significance of the research for early childhood education, particularly its impact on the understanding of the interplay between psychological well-being, educational management practices, and teacher resilience. Further clarifications were also provided to improve the study's theoretical and methodological presentation. </w:t>
            </w:r>
          </w:p>
        </w:tc>
      </w:tr>
    </w:tbl>
    <w:p w14:paraId="6BC15CCA" w14:textId="77777777" w:rsidR="00D05BE5" w:rsidRDefault="00D05BE5">
      <w:pPr>
        <w:rPr>
          <w:sz w:val="20"/>
          <w:szCs w:val="20"/>
        </w:rPr>
      </w:pPr>
    </w:p>
    <w:p w14:paraId="7411A1B3" w14:textId="77777777" w:rsidR="00D05BE5" w:rsidRDefault="00D05BE5">
      <w:pPr>
        <w:rPr>
          <w:sz w:val="20"/>
          <w:szCs w:val="20"/>
        </w:rPr>
      </w:pPr>
    </w:p>
    <w:p w14:paraId="637534A7" w14:textId="77777777" w:rsidR="00D05BE5" w:rsidRDefault="00000000">
      <w:pPr>
        <w:keepNext/>
        <w:rPr>
          <w:b/>
          <w:bCs/>
          <w:sz w:val="20"/>
          <w:szCs w:val="20"/>
          <w:highlight w:val="yellow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2271E8C6" w14:textId="77777777" w:rsidR="00D05BE5" w:rsidRDefault="00D05BE5">
      <w:pPr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D05BE5" w14:paraId="0E9D396E" w14:textId="77777777">
        <w:trPr>
          <w:trHeight w:val="20"/>
          <w:jc w:val="center"/>
        </w:trPr>
        <w:tc>
          <w:tcPr>
            <w:tcW w:w="4628" w:type="dxa"/>
          </w:tcPr>
          <w:p w14:paraId="06FBC24F" w14:textId="77777777" w:rsidR="00D05BE5" w:rsidRDefault="00D05BE5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35A0407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2F594448" w14:textId="77777777" w:rsidR="00D05BE5" w:rsidRDefault="00000000">
            <w:pPr>
              <w:spacing w:after="160" w:line="25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D05BE5" w14:paraId="33189121" w14:textId="77777777">
        <w:trPr>
          <w:trHeight w:val="20"/>
          <w:jc w:val="center"/>
        </w:trPr>
        <w:tc>
          <w:tcPr>
            <w:tcW w:w="4628" w:type="dxa"/>
          </w:tcPr>
          <w:p w14:paraId="40B0D813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5B5E23B2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58C58DA" w14:textId="77777777" w:rsidR="00D05BE5" w:rsidRDefault="00000000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4398055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need improvement as suggested</w:t>
            </w:r>
          </w:p>
        </w:tc>
        <w:tc>
          <w:tcPr>
            <w:tcW w:w="4632" w:type="dxa"/>
          </w:tcPr>
          <w:p w14:paraId="1CFD0E41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06CA7E31" w14:textId="77777777">
        <w:trPr>
          <w:trHeight w:val="20"/>
          <w:jc w:val="center"/>
        </w:trPr>
        <w:tc>
          <w:tcPr>
            <w:tcW w:w="4628" w:type="dxa"/>
          </w:tcPr>
          <w:p w14:paraId="50847DB2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05D70649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18D239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44594EC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Needs improvement</w:t>
            </w:r>
          </w:p>
        </w:tc>
        <w:tc>
          <w:tcPr>
            <w:tcW w:w="4632" w:type="dxa"/>
          </w:tcPr>
          <w:p w14:paraId="3C6EEEC3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3FB4AB9D" w14:textId="77777777">
        <w:trPr>
          <w:trHeight w:val="20"/>
          <w:jc w:val="center"/>
        </w:trPr>
        <w:tc>
          <w:tcPr>
            <w:tcW w:w="4628" w:type="dxa"/>
          </w:tcPr>
          <w:p w14:paraId="2157DEFE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14:paraId="43126ACC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497FA9D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5761F18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 Good</w:t>
            </w:r>
          </w:p>
        </w:tc>
        <w:tc>
          <w:tcPr>
            <w:tcW w:w="4632" w:type="dxa"/>
          </w:tcPr>
          <w:p w14:paraId="5F93AF30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0860C8AD" w14:textId="77777777">
        <w:trPr>
          <w:trHeight w:val="20"/>
          <w:jc w:val="center"/>
        </w:trPr>
        <w:tc>
          <w:tcPr>
            <w:tcW w:w="4628" w:type="dxa"/>
          </w:tcPr>
          <w:p w14:paraId="11288473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5A6DDE28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3F08F14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EADD757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 Good</w:t>
            </w:r>
          </w:p>
        </w:tc>
        <w:tc>
          <w:tcPr>
            <w:tcW w:w="4632" w:type="dxa"/>
          </w:tcPr>
          <w:p w14:paraId="6E2B2614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750D3BE0" w14:textId="77777777">
        <w:trPr>
          <w:trHeight w:val="20"/>
          <w:jc w:val="center"/>
        </w:trPr>
        <w:tc>
          <w:tcPr>
            <w:tcW w:w="4628" w:type="dxa"/>
          </w:tcPr>
          <w:p w14:paraId="03FF4E9F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7477DEF5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B15BDC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01DCE53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 Good</w:t>
            </w:r>
          </w:p>
        </w:tc>
        <w:tc>
          <w:tcPr>
            <w:tcW w:w="4632" w:type="dxa"/>
          </w:tcPr>
          <w:p w14:paraId="42814A53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0B418389" w14:textId="77777777">
        <w:trPr>
          <w:trHeight w:val="20"/>
          <w:jc w:val="center"/>
        </w:trPr>
        <w:tc>
          <w:tcPr>
            <w:tcW w:w="4628" w:type="dxa"/>
          </w:tcPr>
          <w:p w14:paraId="17BEE588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11784E47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F5FB24A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5479913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 Good</w:t>
            </w:r>
          </w:p>
        </w:tc>
        <w:tc>
          <w:tcPr>
            <w:tcW w:w="4632" w:type="dxa"/>
          </w:tcPr>
          <w:p w14:paraId="46C83FB9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6740BB6C" w14:textId="77777777">
        <w:trPr>
          <w:trHeight w:val="20"/>
          <w:jc w:val="center"/>
        </w:trPr>
        <w:tc>
          <w:tcPr>
            <w:tcW w:w="4628" w:type="dxa"/>
          </w:tcPr>
          <w:p w14:paraId="6B5FE4C0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58D78C9D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03A4E68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7DED0C9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 satisfactory</w:t>
            </w:r>
          </w:p>
        </w:tc>
        <w:tc>
          <w:tcPr>
            <w:tcW w:w="4632" w:type="dxa"/>
          </w:tcPr>
          <w:p w14:paraId="79FC8329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3C087B1C" w14:textId="77777777">
        <w:trPr>
          <w:trHeight w:val="20"/>
          <w:jc w:val="center"/>
        </w:trPr>
        <w:tc>
          <w:tcPr>
            <w:tcW w:w="4628" w:type="dxa"/>
          </w:tcPr>
          <w:p w14:paraId="3962FE12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25B9B83B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0DD720B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A6CFC32" w14:textId="77777777" w:rsidR="00D05BE5" w:rsidRDefault="00000000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 satisfactory</w:t>
            </w:r>
          </w:p>
        </w:tc>
        <w:tc>
          <w:tcPr>
            <w:tcW w:w="4632" w:type="dxa"/>
          </w:tcPr>
          <w:p w14:paraId="3213C8BB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0824507B" w14:textId="77777777">
        <w:trPr>
          <w:trHeight w:val="20"/>
          <w:jc w:val="center"/>
        </w:trPr>
        <w:tc>
          <w:tcPr>
            <w:tcW w:w="4628" w:type="dxa"/>
          </w:tcPr>
          <w:p w14:paraId="2C67BE76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23026DD1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F3BA033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D7DA3FD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       3 satisfactory </w:t>
            </w:r>
          </w:p>
        </w:tc>
        <w:tc>
          <w:tcPr>
            <w:tcW w:w="4632" w:type="dxa"/>
          </w:tcPr>
          <w:p w14:paraId="7808E41E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7FC4EA08" w14:textId="77777777">
        <w:trPr>
          <w:trHeight w:val="20"/>
          <w:jc w:val="center"/>
        </w:trPr>
        <w:tc>
          <w:tcPr>
            <w:tcW w:w="4628" w:type="dxa"/>
          </w:tcPr>
          <w:p w14:paraId="743042A4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7A79841D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2CE342A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5BB3EAD3" w14:textId="77777777" w:rsidR="00D05BE5" w:rsidRDefault="00D05BE5">
            <w:pPr>
              <w:rPr>
                <w:color w:val="404040"/>
                <w:sz w:val="20"/>
                <w:szCs w:val="20"/>
                <w:highlight w:val="white"/>
              </w:rPr>
            </w:pPr>
          </w:p>
          <w:p w14:paraId="20448A01" w14:textId="77777777" w:rsidR="00D05BE5" w:rsidRDefault="00D05BE5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006F0AAE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 satisfactory </w:t>
            </w:r>
          </w:p>
        </w:tc>
        <w:tc>
          <w:tcPr>
            <w:tcW w:w="4632" w:type="dxa"/>
          </w:tcPr>
          <w:p w14:paraId="3EF95F2C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12AEFE8A" w14:textId="77777777">
        <w:trPr>
          <w:trHeight w:val="20"/>
          <w:jc w:val="center"/>
        </w:trPr>
        <w:tc>
          <w:tcPr>
            <w:tcW w:w="4628" w:type="dxa"/>
          </w:tcPr>
          <w:p w14:paraId="40533269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52C1C993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14:paraId="6F5EE7AA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6EA47BD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3 satisfactory</w:t>
            </w:r>
          </w:p>
        </w:tc>
        <w:tc>
          <w:tcPr>
            <w:tcW w:w="4632" w:type="dxa"/>
          </w:tcPr>
          <w:p w14:paraId="04CEF58E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3DB36AE8" w14:textId="77777777">
        <w:trPr>
          <w:trHeight w:val="20"/>
          <w:jc w:val="center"/>
        </w:trPr>
        <w:tc>
          <w:tcPr>
            <w:tcW w:w="4628" w:type="dxa"/>
          </w:tcPr>
          <w:p w14:paraId="5E679F37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4853EBD4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68AFE9A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2D564AF0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satisfactory</w:t>
            </w:r>
          </w:p>
        </w:tc>
        <w:tc>
          <w:tcPr>
            <w:tcW w:w="4632" w:type="dxa"/>
          </w:tcPr>
          <w:p w14:paraId="6285AFBA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6CF54D5C" w14:textId="77777777">
        <w:trPr>
          <w:trHeight w:val="20"/>
          <w:jc w:val="center"/>
        </w:trPr>
        <w:tc>
          <w:tcPr>
            <w:tcW w:w="4628" w:type="dxa"/>
          </w:tcPr>
          <w:p w14:paraId="2719152F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084E69D2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33E442D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6CA569A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Not applicable</w:t>
            </w:r>
          </w:p>
        </w:tc>
        <w:tc>
          <w:tcPr>
            <w:tcW w:w="4632" w:type="dxa"/>
          </w:tcPr>
          <w:p w14:paraId="5B692D22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36F0511A" w14:textId="77777777">
        <w:trPr>
          <w:trHeight w:val="20"/>
          <w:jc w:val="center"/>
        </w:trPr>
        <w:tc>
          <w:tcPr>
            <w:tcW w:w="4628" w:type="dxa"/>
          </w:tcPr>
          <w:p w14:paraId="19A5C4BA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0778C241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EC0F14F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0AF6384C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22DA71DC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satisfactory</w:t>
            </w:r>
          </w:p>
        </w:tc>
        <w:tc>
          <w:tcPr>
            <w:tcW w:w="4632" w:type="dxa"/>
          </w:tcPr>
          <w:p w14:paraId="314ECBE1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0FF23003" w14:textId="77777777">
        <w:trPr>
          <w:trHeight w:val="20"/>
          <w:jc w:val="center"/>
        </w:trPr>
        <w:tc>
          <w:tcPr>
            <w:tcW w:w="4628" w:type="dxa"/>
          </w:tcPr>
          <w:p w14:paraId="3C642E88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6A59FA4F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8E49FEA" w14:textId="77777777" w:rsidR="00D05BE5" w:rsidRDefault="00000000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15D7871D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0867125E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Good</w:t>
            </w:r>
          </w:p>
        </w:tc>
        <w:tc>
          <w:tcPr>
            <w:tcW w:w="4632" w:type="dxa"/>
          </w:tcPr>
          <w:p w14:paraId="753867C7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</w:tbl>
    <w:p w14:paraId="59289A29" w14:textId="77777777" w:rsidR="00D05BE5" w:rsidRDefault="00D05BE5">
      <w:pPr>
        <w:jc w:val="both"/>
        <w:rPr>
          <w:b/>
          <w:bCs/>
          <w:sz w:val="20"/>
          <w:szCs w:val="20"/>
          <w:u w:val="single"/>
        </w:rPr>
      </w:pPr>
    </w:p>
    <w:p w14:paraId="05AF0425" w14:textId="77777777" w:rsidR="00D05BE5" w:rsidRDefault="00D05BE5">
      <w:pPr>
        <w:jc w:val="both"/>
        <w:rPr>
          <w:b/>
          <w:bCs/>
          <w:sz w:val="20"/>
          <w:szCs w:val="20"/>
          <w:u w:val="single"/>
        </w:rPr>
      </w:pPr>
    </w:p>
    <w:p w14:paraId="263EAC7A" w14:textId="77777777" w:rsidR="00D05BE5" w:rsidRDefault="00000000">
      <w:pPr>
        <w:keepNext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4D6B7E2A" w14:textId="77777777" w:rsidR="00D05BE5" w:rsidRDefault="00D05BE5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D05BE5" w14:paraId="25CDB230" w14:textId="77777777">
        <w:trPr>
          <w:trHeight w:val="20"/>
          <w:jc w:val="center"/>
        </w:trPr>
        <w:tc>
          <w:tcPr>
            <w:tcW w:w="4628" w:type="dxa"/>
          </w:tcPr>
          <w:p w14:paraId="2FD3F3CA" w14:textId="77777777" w:rsidR="00D05BE5" w:rsidRDefault="00D05BE5">
            <w:pPr>
              <w:keepNext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713C60C0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14:paraId="345893D2" w14:textId="77777777" w:rsidR="00D05BE5" w:rsidRDefault="00D05BE5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452BB2AF" w14:textId="77777777" w:rsidR="00D05BE5" w:rsidRDefault="00000000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3872C3C8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2E7B26D6" w14:textId="77777777">
        <w:trPr>
          <w:trHeight w:val="20"/>
          <w:jc w:val="center"/>
        </w:trPr>
        <w:tc>
          <w:tcPr>
            <w:tcW w:w="4628" w:type="dxa"/>
          </w:tcPr>
          <w:p w14:paraId="5F39AFCE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31A5FE8" w14:textId="77777777" w:rsidR="00D05BE5" w:rsidRDefault="00D05BE5">
            <w:pPr>
              <w:rPr>
                <w:sz w:val="20"/>
                <w:szCs w:val="20"/>
              </w:rPr>
            </w:pPr>
          </w:p>
          <w:p w14:paraId="65DE1A99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  <w:p w14:paraId="14AF5F30" w14:textId="77777777" w:rsidR="00D05BE5" w:rsidRDefault="00D05BE5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26E374BA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No. </w:t>
            </w:r>
          </w:p>
          <w:p w14:paraId="7F01D790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Educational Management Practices as a Mediator between Psychological Well-Being and Resilience among Early Childhood Education Teachers</w:t>
            </w:r>
          </w:p>
        </w:tc>
        <w:tc>
          <w:tcPr>
            <w:tcW w:w="4632" w:type="dxa"/>
          </w:tcPr>
          <w:p w14:paraId="04B7A0E8" w14:textId="77777777" w:rsidR="00D05BE5" w:rsidRDefault="0000000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title of the manuscript was revised to "Educational Management Practices as a Mediator between Psychological Well-Being and Resilience among Early Childhood Education Teachers."</w:t>
            </w:r>
          </w:p>
          <w:p w14:paraId="13A4A5D9" w14:textId="77777777" w:rsidR="00D05BE5" w:rsidRDefault="0000000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to improve clarity, accuracy, and alignment with the study variables. </w:t>
            </w:r>
          </w:p>
        </w:tc>
      </w:tr>
      <w:tr w:rsidR="00D05BE5" w14:paraId="4E479768" w14:textId="77777777">
        <w:trPr>
          <w:trHeight w:val="20"/>
          <w:jc w:val="center"/>
        </w:trPr>
        <w:tc>
          <w:tcPr>
            <w:tcW w:w="4628" w:type="dxa"/>
          </w:tcPr>
          <w:p w14:paraId="458DB1A4" w14:textId="77777777" w:rsidR="00D05BE5" w:rsidRDefault="00000000">
            <w:pPr>
              <w:keepNext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67E4A882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</w:t>
            </w:r>
          </w:p>
          <w:p w14:paraId="4A216B74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  <w:p w14:paraId="7F240E03" w14:textId="77777777" w:rsidR="00D05BE5" w:rsidRDefault="00D05BE5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253A973B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58"/>
              <w:ind w:right="761" w:firstLine="71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The opening sentence, </w:t>
            </w:r>
            <w:r>
              <w:rPr>
                <w:i/>
                <w:iCs/>
                <w:color w:val="000000"/>
              </w:rPr>
              <w:t>“Poor resilience kills”</w:t>
            </w:r>
            <w:r>
              <w:rPr>
                <w:color w:val="000000"/>
              </w:rPr>
              <w:t>, is inappropriate for scholarly writing and lacks empirical support.</w:t>
            </w:r>
          </w:p>
          <w:p w14:paraId="53C87BF0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58"/>
              <w:ind w:right="761"/>
              <w:jc w:val="both"/>
              <w:rPr>
                <w:color w:val="000000"/>
              </w:rPr>
            </w:pPr>
            <w:r>
              <w:rPr>
                <w:color w:val="000000"/>
              </w:rPr>
              <w:t>Replaced with;</w:t>
            </w:r>
          </w:p>
          <w:p w14:paraId="4D47874B" w14:textId="77777777" w:rsidR="00D05BE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58"/>
              <w:ind w:right="761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</w:rPr>
              <w:t>Low resilience among teachers negatively affects psychological well-being, job performance, and professional sustainability.”</w:t>
            </w:r>
          </w:p>
          <w:p w14:paraId="4C1E31AB" w14:textId="77777777" w:rsidR="00D05BE5" w:rsidRDefault="00D05BE5">
            <w:pPr>
              <w:ind w:left="36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3D645CC4" w14:textId="77777777" w:rsidR="00D05BE5" w:rsidRDefault="00000000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suggested revision to the abstract was implemented by replacing the inappropriate wording with a more scholarly, research-based statement. </w:t>
            </w:r>
          </w:p>
        </w:tc>
      </w:tr>
      <w:tr w:rsidR="00D05BE5" w14:paraId="08E17A36" w14:textId="77777777">
        <w:trPr>
          <w:trHeight w:val="20"/>
          <w:jc w:val="center"/>
        </w:trPr>
        <w:tc>
          <w:tcPr>
            <w:tcW w:w="4628" w:type="dxa"/>
          </w:tcPr>
          <w:p w14:paraId="2B884035" w14:textId="77777777" w:rsidR="00D05BE5" w:rsidRDefault="00000000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14:paraId="2513F969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</w:t>
            </w:r>
          </w:p>
          <w:p w14:paraId="0A5407EA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54C05C85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2AA4337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580F55A8" w14:textId="77777777">
        <w:trPr>
          <w:trHeight w:val="20"/>
          <w:jc w:val="center"/>
        </w:trPr>
        <w:tc>
          <w:tcPr>
            <w:tcW w:w="4628" w:type="dxa"/>
          </w:tcPr>
          <w:p w14:paraId="4D1A2C61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00255903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33D47E6A" w14:textId="77777777" w:rsidR="00D05BE5" w:rsidRDefault="00D05BE5">
            <w:pPr>
              <w:rPr>
                <w:sz w:val="20"/>
                <w:szCs w:val="20"/>
              </w:rPr>
            </w:pPr>
          </w:p>
          <w:p w14:paraId="7A02766E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  <w:p w14:paraId="4B8664F4" w14:textId="77777777" w:rsidR="00D05BE5" w:rsidRDefault="00D05BE5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7DDBBC61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1D6C9F9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  <w:tr w:rsidR="00D05BE5" w14:paraId="41976716" w14:textId="77777777">
        <w:trPr>
          <w:trHeight w:val="20"/>
          <w:jc w:val="center"/>
        </w:trPr>
        <w:tc>
          <w:tcPr>
            <w:tcW w:w="4628" w:type="dxa"/>
          </w:tcPr>
          <w:p w14:paraId="5F560624" w14:textId="77777777" w:rsidR="00D05BE5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02367371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7DF759CA" w14:textId="77777777" w:rsidR="00D05BE5" w:rsidRDefault="00D05BE5">
            <w:pPr>
              <w:rPr>
                <w:sz w:val="20"/>
                <w:szCs w:val="20"/>
              </w:rPr>
            </w:pPr>
          </w:p>
          <w:p w14:paraId="153C8CE1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4EF54CE8" w14:textId="77777777" w:rsidR="00D05BE5" w:rsidRDefault="00D05BE5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339450D3" w14:textId="77777777" w:rsidR="00D05BE5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5BED81BF" w14:textId="77777777" w:rsidR="00D05BE5" w:rsidRDefault="00D05BE5">
            <w:pPr>
              <w:keepNext/>
              <w:rPr>
                <w:sz w:val="20"/>
                <w:szCs w:val="20"/>
              </w:rPr>
            </w:pPr>
          </w:p>
        </w:tc>
      </w:tr>
    </w:tbl>
    <w:p w14:paraId="685A83A4" w14:textId="77777777" w:rsidR="00D05BE5" w:rsidRDefault="00D05BE5">
      <w:pPr>
        <w:keepNext/>
        <w:rPr>
          <w:b/>
          <w:bCs/>
          <w:sz w:val="20"/>
          <w:szCs w:val="20"/>
          <w:highlight w:val="yellow"/>
        </w:rPr>
      </w:pPr>
    </w:p>
    <w:sectPr w:rsidR="00D05BE5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06EF5A" w14:textId="77777777" w:rsidR="003A5C8B" w:rsidRDefault="003A5C8B">
      <w:r>
        <w:separator/>
      </w:r>
    </w:p>
  </w:endnote>
  <w:endnote w:type="continuationSeparator" w:id="0">
    <w:p w14:paraId="6D469CD0" w14:textId="77777777" w:rsidR="003A5C8B" w:rsidRDefault="003A5C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D3B94B22-3CEE-4E5E-B680-51AD1EDAF639}"/>
  </w:font>
  <w:font w:name="Arimo">
    <w:charset w:val="00"/>
    <w:family w:val="auto"/>
    <w:pitch w:val="default"/>
    <w:embedBold r:id="rId2" w:fontKey="{5481A64E-60CF-4D67-A91F-D1F62737B641}"/>
  </w:font>
  <w:font w:name="Georgia">
    <w:panose1 w:val="02040502050405020303"/>
    <w:charset w:val="00"/>
    <w:family w:val="auto"/>
    <w:pitch w:val="default"/>
    <w:embedItalic r:id="rId3" w:fontKey="{5FC2E0F3-DF0B-46D5-BDD3-4DB2725460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0E9E135-DED6-4C2A-9352-02E9E9332E3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7F35432-B2C3-4512-B88F-16E6231A55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C3B213" w14:textId="77777777" w:rsidR="00D05BE5" w:rsidRDefault="00D05BE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0A936AD5" w14:textId="77777777" w:rsidR="00D05B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A408B2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A408B2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54761E62" w14:textId="77777777" w:rsidR="00D05BE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5278677F" w14:textId="77777777" w:rsidR="00D05BE5" w:rsidRDefault="00D05BE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7027616E" w14:textId="77777777" w:rsidR="00D05BE5" w:rsidRDefault="00D05BE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DB7760" w14:textId="77777777" w:rsidR="003A5C8B" w:rsidRDefault="003A5C8B">
      <w:r>
        <w:separator/>
      </w:r>
    </w:p>
  </w:footnote>
  <w:footnote w:type="continuationSeparator" w:id="0">
    <w:p w14:paraId="74FBC8DF" w14:textId="77777777" w:rsidR="003A5C8B" w:rsidRDefault="003A5C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E8DA7" w14:textId="77777777" w:rsidR="00D05BE5" w:rsidRDefault="00D05BE5">
    <w:pPr>
      <w:spacing w:after="280"/>
      <w:jc w:val="center"/>
      <w:rPr>
        <w:b/>
        <w:bCs/>
        <w:color w:val="003399"/>
        <w:u w:val="single"/>
      </w:rPr>
    </w:pPr>
  </w:p>
  <w:p w14:paraId="161D079A" w14:textId="77777777" w:rsidR="00D05BE5" w:rsidRDefault="00000000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BE5"/>
    <w:rsid w:val="003A5C8B"/>
    <w:rsid w:val="008D2020"/>
    <w:rsid w:val="00A408B2"/>
    <w:rsid w:val="00D0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6ED26E"/>
  <w15:docId w15:val="{7C871B69-23D2-4F56-9C22-01CCEFFBE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ajess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Ia0Ps9YiEBUiMNR9Lwt+WpHSow==">CgMxLjAyDmguOW0zaTVkOXl5NmRyMg5oLmE5cGF1aWNvd2J0MTgAciExRlI2X3ZWSWlOZWo0Y1N3ckFMMGx4bl96dnh4OHd0UWc=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879</Words>
  <Characters>5011</Characters>
  <Application>Microsoft Office Word</Application>
  <DocSecurity>0</DocSecurity>
  <Lines>41</Lines>
  <Paragraphs>11</Paragraphs>
  <ScaleCrop>false</ScaleCrop>
  <Company/>
  <LinksUpToDate>false</LinksUpToDate>
  <CharactersWithSpaces>5879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1185</cp:lastModifiedBy>
  <cp:revision>2</cp:revision>
  <dcterms:created xsi:type="dcterms:W3CDTF">2026-05-19T09:02:00Z</dcterms:created>
  <dcterms:modified xsi:type="dcterms:W3CDTF">2026-05-19T09:02:00Z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